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60" w:rsidRDefault="005A5460" w:rsidP="00A0543B">
      <w:pPr>
        <w:framePr w:w="1047" w:wrap="notBeside" w:vAnchor="text" w:hAnchor="text" w:xAlign="center" w:y="1"/>
        <w:jc w:val="center"/>
        <w:rPr>
          <w:sz w:val="0"/>
          <w:szCs w:val="0"/>
        </w:rPr>
      </w:pPr>
    </w:p>
    <w:p w:rsidR="005A5460" w:rsidRPr="008913A4" w:rsidRDefault="008913A4" w:rsidP="008913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953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60" w:rsidRPr="008913A4" w:rsidRDefault="0040416F">
      <w:pPr>
        <w:pStyle w:val="20"/>
        <w:shd w:val="clear" w:color="auto" w:fill="auto"/>
        <w:spacing w:before="252" w:after="346"/>
        <w:ind w:left="780"/>
        <w:rPr>
          <w:sz w:val="28"/>
          <w:szCs w:val="28"/>
        </w:rPr>
      </w:pPr>
      <w:r w:rsidRPr="008913A4">
        <w:rPr>
          <w:sz w:val="28"/>
          <w:szCs w:val="28"/>
        </w:rPr>
        <w:t xml:space="preserve">АДМИНИСТРАЦИЯ МУНИЦИПАЛЬНОГО ОБРАЗОВАНИЯ </w:t>
      </w:r>
      <w:r w:rsidR="008913A4">
        <w:rPr>
          <w:sz w:val="28"/>
          <w:szCs w:val="28"/>
        </w:rPr>
        <w:t>НОВОСЕЛЬСКОГО</w:t>
      </w:r>
      <w:r w:rsidR="00A0543B" w:rsidRPr="008913A4">
        <w:rPr>
          <w:sz w:val="28"/>
          <w:szCs w:val="28"/>
        </w:rPr>
        <w:t xml:space="preserve"> </w:t>
      </w:r>
      <w:r w:rsidRPr="008913A4">
        <w:rPr>
          <w:sz w:val="28"/>
          <w:szCs w:val="28"/>
        </w:rPr>
        <w:t>СЕЛЬСКОГО ПОСЕЛЕНИЯ СМОЛЕНСКОГО РАЙОНА СМОЛЕНСКОЙ ОБЛАСТИ</w:t>
      </w:r>
    </w:p>
    <w:p w:rsidR="005A5460" w:rsidRPr="008913A4" w:rsidRDefault="0040416F">
      <w:pPr>
        <w:pStyle w:val="20"/>
        <w:shd w:val="clear" w:color="auto" w:fill="auto"/>
        <w:spacing w:before="0" w:after="257" w:line="230" w:lineRule="exact"/>
        <w:ind w:left="780"/>
        <w:rPr>
          <w:sz w:val="28"/>
          <w:szCs w:val="28"/>
        </w:rPr>
      </w:pPr>
      <w:r w:rsidRPr="008913A4">
        <w:rPr>
          <w:sz w:val="28"/>
          <w:szCs w:val="28"/>
        </w:rPr>
        <w:t>ПОСТАНОВЛЕНИЕ</w:t>
      </w:r>
    </w:p>
    <w:p w:rsidR="005A5460" w:rsidRPr="008913A4" w:rsidRDefault="00CC7BDC">
      <w:pPr>
        <w:pStyle w:val="30"/>
        <w:shd w:val="clear" w:color="auto" w:fill="auto"/>
        <w:tabs>
          <w:tab w:val="left" w:pos="3064"/>
          <w:tab w:val="left" w:pos="7154"/>
        </w:tabs>
        <w:spacing w:before="0" w:after="506" w:line="230" w:lineRule="exact"/>
        <w:ind w:left="160"/>
        <w:rPr>
          <w:sz w:val="28"/>
          <w:szCs w:val="28"/>
        </w:rPr>
      </w:pPr>
      <w:r>
        <w:rPr>
          <w:sz w:val="28"/>
          <w:szCs w:val="28"/>
        </w:rPr>
        <w:t>от 09</w:t>
      </w:r>
      <w:r w:rsidR="00A0543B" w:rsidRPr="008913A4">
        <w:rPr>
          <w:sz w:val="28"/>
          <w:szCs w:val="28"/>
        </w:rPr>
        <w:t xml:space="preserve"> </w:t>
      </w:r>
      <w:r w:rsidR="0040416F" w:rsidRPr="008913A4">
        <w:rPr>
          <w:sz w:val="28"/>
          <w:szCs w:val="28"/>
        </w:rPr>
        <w:t>января 202</w:t>
      </w:r>
      <w:r w:rsidR="005749A3">
        <w:rPr>
          <w:sz w:val="28"/>
          <w:szCs w:val="28"/>
        </w:rPr>
        <w:t>4</w:t>
      </w:r>
      <w:r w:rsidR="008913A4" w:rsidRPr="008913A4">
        <w:rPr>
          <w:sz w:val="28"/>
          <w:szCs w:val="28"/>
        </w:rPr>
        <w:tab/>
      </w:r>
      <w:r w:rsidR="008913A4" w:rsidRPr="008913A4">
        <w:rPr>
          <w:sz w:val="28"/>
          <w:szCs w:val="28"/>
        </w:rPr>
        <w:tab/>
        <w:t>№</w:t>
      </w:r>
      <w:r w:rsidR="008913A4">
        <w:rPr>
          <w:sz w:val="28"/>
          <w:szCs w:val="28"/>
        </w:rPr>
        <w:t xml:space="preserve"> </w:t>
      </w:r>
      <w:r w:rsidR="0063548D">
        <w:rPr>
          <w:sz w:val="28"/>
          <w:szCs w:val="28"/>
        </w:rPr>
        <w:t>6</w:t>
      </w:r>
    </w:p>
    <w:p w:rsidR="005A5460" w:rsidRPr="008913A4" w:rsidRDefault="0040416F" w:rsidP="008913A4">
      <w:pPr>
        <w:pStyle w:val="20"/>
        <w:shd w:val="clear" w:color="auto" w:fill="auto"/>
        <w:spacing w:before="0" w:after="0"/>
        <w:ind w:left="20" w:right="280" w:hanging="20"/>
        <w:jc w:val="left"/>
        <w:rPr>
          <w:sz w:val="28"/>
          <w:szCs w:val="28"/>
        </w:rPr>
      </w:pPr>
      <w:r w:rsidRPr="008913A4">
        <w:rPr>
          <w:sz w:val="28"/>
          <w:szCs w:val="28"/>
        </w:rPr>
        <w:t>О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</w:t>
      </w:r>
      <w:r w:rsidR="008913A4">
        <w:rPr>
          <w:sz w:val="28"/>
          <w:szCs w:val="28"/>
        </w:rPr>
        <w:t xml:space="preserve"> </w:t>
      </w:r>
      <w:r w:rsidRPr="008913A4">
        <w:rPr>
          <w:sz w:val="28"/>
          <w:szCs w:val="28"/>
        </w:rPr>
        <w:t>и поставщиков техники</w:t>
      </w:r>
    </w:p>
    <w:p w:rsidR="00A0543B" w:rsidRPr="008913A4" w:rsidRDefault="00A0543B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</w:p>
    <w:p w:rsidR="005A5460" w:rsidRPr="00A0543B" w:rsidRDefault="0040416F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 w:rsidRPr="008913A4">
        <w:rPr>
          <w:sz w:val="28"/>
          <w:szCs w:val="28"/>
        </w:rPr>
        <w:t>В соответствии с Федеральным законом от 31 мая 1996 г. № 61-ФЗ «Об обороне», Федеральным законом от 26 февраля 1997 г. № 31-ФЗ «О мобилизационной подготовке и мобилизации в РФ», постановлением Правительства Российской Федерации от 30 декабря 2006 г.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8913A4">
        <w:rPr>
          <w:sz w:val="28"/>
          <w:szCs w:val="28"/>
        </w:rPr>
        <w:t xml:space="preserve"> </w:t>
      </w:r>
      <w:proofErr w:type="gramStart"/>
      <w:r w:rsidRPr="008913A4">
        <w:rPr>
          <w:sz w:val="28"/>
          <w:szCs w:val="28"/>
        </w:rPr>
        <w:t>воинских должностях, предусмотренных штатами военного</w:t>
      </w:r>
      <w:r w:rsidRPr="00A0543B">
        <w:rPr>
          <w:sz w:val="28"/>
          <w:szCs w:val="28"/>
        </w:rPr>
        <w:t xml:space="preserve">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2012 г. № 1609 «Положением о военных комиссариатах», Постановлением суженого заседания Администрации муниципального образования «Смоленский район» Смоленской области от </w:t>
      </w:r>
      <w:r w:rsidR="00BF5712">
        <w:rPr>
          <w:sz w:val="28"/>
          <w:szCs w:val="28"/>
        </w:rPr>
        <w:t xml:space="preserve">22 ноября </w:t>
      </w:r>
      <w:r w:rsidR="00850D82">
        <w:rPr>
          <w:sz w:val="28"/>
          <w:szCs w:val="28"/>
        </w:rPr>
        <w:t>20</w:t>
      </w:r>
      <w:r w:rsidR="00BF5712">
        <w:rPr>
          <w:sz w:val="28"/>
          <w:szCs w:val="28"/>
        </w:rPr>
        <w:t>21</w:t>
      </w:r>
      <w:r w:rsidRPr="00A0543B">
        <w:rPr>
          <w:sz w:val="28"/>
          <w:szCs w:val="28"/>
        </w:rPr>
        <w:t xml:space="preserve"> года № </w:t>
      </w:r>
      <w:r w:rsidR="00BF5712">
        <w:rPr>
          <w:sz w:val="28"/>
          <w:szCs w:val="28"/>
        </w:rPr>
        <w:t>2116-108 ДСП</w:t>
      </w:r>
      <w:r w:rsidRPr="00A0543B">
        <w:rPr>
          <w:sz w:val="28"/>
          <w:szCs w:val="28"/>
        </w:rPr>
        <w:t xml:space="preserve"> «Об обеспечении</w:t>
      </w:r>
      <w:proofErr w:type="gramEnd"/>
      <w:r w:rsidRPr="00A0543B">
        <w:rPr>
          <w:sz w:val="28"/>
          <w:szCs w:val="28"/>
        </w:rPr>
        <w:t xml:space="preserve"> проведения мобилизации людских и транспортных ресурсов на территории муниципального образования «Смоленский район» Смоленской области», руководствуясь Уставом муниципального образования «</w:t>
      </w:r>
      <w:r w:rsidR="008913A4">
        <w:rPr>
          <w:sz w:val="28"/>
          <w:szCs w:val="28"/>
        </w:rPr>
        <w:t>Новосельского</w:t>
      </w:r>
      <w:r w:rsidRPr="00A0543B">
        <w:rPr>
          <w:sz w:val="28"/>
          <w:szCs w:val="28"/>
        </w:rPr>
        <w:t xml:space="preserve"> сельское поселение», в целях гарантированного и полного оповещения, сбора и отправки мобилизационных ресурсов на пункт предварительного сбора военного комиссариата города Смоленск и Смоленского района Смоленской области:</w:t>
      </w:r>
    </w:p>
    <w:p w:rsidR="005A5460" w:rsidRDefault="0040416F">
      <w:pPr>
        <w:pStyle w:val="1"/>
        <w:shd w:val="clear" w:color="auto" w:fill="auto"/>
        <w:spacing w:before="0"/>
        <w:ind w:left="20" w:right="20" w:firstLine="580"/>
        <w:rPr>
          <w:sz w:val="28"/>
          <w:szCs w:val="28"/>
        </w:rPr>
      </w:pPr>
      <w:r w:rsidRPr="00A0543B">
        <w:rPr>
          <w:sz w:val="28"/>
          <w:szCs w:val="28"/>
        </w:rPr>
        <w:t xml:space="preserve">1. Создать на базе </w:t>
      </w:r>
      <w:r w:rsidR="008913A4">
        <w:rPr>
          <w:rFonts w:eastAsia="MS Mincho"/>
          <w:sz w:val="28"/>
          <w:szCs w:val="28"/>
        </w:rPr>
        <w:t>Администрации</w:t>
      </w:r>
      <w:r w:rsidR="00850D82" w:rsidRPr="00E51CCC">
        <w:rPr>
          <w:rFonts w:eastAsia="MS Mincho"/>
          <w:sz w:val="28"/>
          <w:szCs w:val="28"/>
        </w:rPr>
        <w:t xml:space="preserve">  </w:t>
      </w:r>
      <w:r w:rsidR="008913A4">
        <w:rPr>
          <w:rFonts w:eastAsia="MS Mincho"/>
          <w:sz w:val="28"/>
          <w:szCs w:val="28"/>
        </w:rPr>
        <w:t>Новосельского</w:t>
      </w:r>
      <w:r w:rsidR="00850D82" w:rsidRPr="00E51CCC">
        <w:rPr>
          <w:rFonts w:eastAsia="MS Mincho"/>
          <w:sz w:val="28"/>
          <w:szCs w:val="28"/>
        </w:rPr>
        <w:t xml:space="preserve">  сельского поселения</w:t>
      </w:r>
      <w:r w:rsidRPr="00A0543B">
        <w:rPr>
          <w:sz w:val="28"/>
          <w:szCs w:val="28"/>
        </w:rPr>
        <w:t xml:space="preserve">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5F5CF9" w:rsidRPr="005F5CF9" w:rsidRDefault="005F5CF9" w:rsidP="005F5CF9">
      <w:pPr>
        <w:pStyle w:val="11"/>
        <w:keepNext/>
        <w:keepLines/>
        <w:shd w:val="clear" w:color="auto" w:fill="auto"/>
        <w:ind w:left="580" w:firstLine="460"/>
        <w:rPr>
          <w:sz w:val="28"/>
          <w:szCs w:val="28"/>
        </w:rPr>
      </w:pPr>
      <w:bookmarkStart w:id="0" w:name="bookmark0"/>
      <w:r w:rsidRPr="005F5CF9">
        <w:rPr>
          <w:sz w:val="28"/>
          <w:szCs w:val="28"/>
        </w:rPr>
        <w:t>Группа управления</w:t>
      </w:r>
      <w:bookmarkEnd w:id="0"/>
    </w:p>
    <w:p w:rsidR="005F5CF9" w:rsidRPr="005F5CF9" w:rsidRDefault="005F5CF9" w:rsidP="005F5CF9">
      <w:pPr>
        <w:pStyle w:val="1"/>
        <w:shd w:val="clear" w:color="auto" w:fill="auto"/>
        <w:ind w:left="580" w:right="80"/>
        <w:rPr>
          <w:sz w:val="28"/>
          <w:szCs w:val="28"/>
        </w:rPr>
      </w:pPr>
      <w:r w:rsidRPr="005F5CF9">
        <w:rPr>
          <w:sz w:val="28"/>
          <w:szCs w:val="28"/>
        </w:rPr>
        <w:t xml:space="preserve">Начальник ШО и ПС МО - глава администрации </w:t>
      </w:r>
      <w:r w:rsidR="008913A4">
        <w:rPr>
          <w:sz w:val="28"/>
          <w:szCs w:val="28"/>
        </w:rPr>
        <w:t>Новосельского</w:t>
      </w:r>
      <w:r w:rsidR="000251AE">
        <w:rPr>
          <w:sz w:val="28"/>
          <w:szCs w:val="28"/>
        </w:rPr>
        <w:t xml:space="preserve"> </w:t>
      </w:r>
      <w:r w:rsidRPr="005F5CF9">
        <w:rPr>
          <w:sz w:val="28"/>
          <w:szCs w:val="28"/>
        </w:rPr>
        <w:t>с/</w:t>
      </w:r>
      <w:proofErr w:type="gramStart"/>
      <w:r w:rsidRPr="005F5CF9">
        <w:rPr>
          <w:sz w:val="28"/>
          <w:szCs w:val="28"/>
        </w:rPr>
        <w:t>п</w:t>
      </w:r>
      <w:proofErr w:type="gramEnd"/>
      <w:r w:rsidRPr="005F5CF9">
        <w:rPr>
          <w:sz w:val="28"/>
          <w:szCs w:val="28"/>
        </w:rPr>
        <w:t xml:space="preserve"> Комендант -</w:t>
      </w:r>
      <w:r w:rsidR="000251AE">
        <w:rPr>
          <w:sz w:val="28"/>
          <w:szCs w:val="28"/>
        </w:rPr>
        <w:t xml:space="preserve"> </w:t>
      </w:r>
      <w:r w:rsidRPr="005F5CF9">
        <w:rPr>
          <w:sz w:val="28"/>
          <w:szCs w:val="28"/>
        </w:rPr>
        <w:t>1 чел. (не входящие в состав) Фельдшер -</w:t>
      </w:r>
      <w:r w:rsidR="000251AE">
        <w:rPr>
          <w:sz w:val="28"/>
          <w:szCs w:val="28"/>
        </w:rPr>
        <w:t xml:space="preserve"> 0 </w:t>
      </w:r>
      <w:r w:rsidRPr="005F5CF9">
        <w:rPr>
          <w:sz w:val="28"/>
          <w:szCs w:val="28"/>
        </w:rPr>
        <w:t>чел. (не входящие в состав)</w:t>
      </w:r>
      <w:r w:rsidR="000251AE">
        <w:rPr>
          <w:sz w:val="28"/>
          <w:szCs w:val="28"/>
        </w:rPr>
        <w:t>.</w:t>
      </w:r>
    </w:p>
    <w:p w:rsidR="005F5CF9" w:rsidRPr="005F5CF9" w:rsidRDefault="005F5CF9" w:rsidP="005F5CF9">
      <w:pPr>
        <w:pStyle w:val="1"/>
        <w:shd w:val="clear" w:color="auto" w:fill="auto"/>
        <w:spacing w:after="176"/>
        <w:ind w:left="580" w:right="80" w:firstLine="580"/>
        <w:rPr>
          <w:sz w:val="28"/>
          <w:szCs w:val="28"/>
        </w:rPr>
      </w:pPr>
      <w:r w:rsidRPr="005F5CF9">
        <w:rPr>
          <w:sz w:val="28"/>
          <w:szCs w:val="28"/>
        </w:rPr>
        <w:t>Места размещения группы в соответствии со схемой размещения ШО и ПС МО.</w:t>
      </w:r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E0B45">
        <w:rPr>
          <w:rFonts w:ascii="Times New Roman" w:hAnsi="Times New Roman" w:cs="Times New Roman"/>
          <w:sz w:val="28"/>
          <w:szCs w:val="28"/>
        </w:rPr>
        <w:t>Отделение оповещения:</w:t>
      </w:r>
      <w:bookmarkEnd w:id="1"/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E0B45">
        <w:rPr>
          <w:rFonts w:ascii="Times New Roman" w:hAnsi="Times New Roman" w:cs="Times New Roman"/>
          <w:sz w:val="28"/>
          <w:szCs w:val="28"/>
        </w:rPr>
        <w:t>отделения-и</w:t>
      </w:r>
      <w:r w:rsidR="000251AE">
        <w:rPr>
          <w:rFonts w:ascii="Times New Roman" w:hAnsi="Times New Roman" w:cs="Times New Roman"/>
          <w:sz w:val="28"/>
          <w:szCs w:val="28"/>
        </w:rPr>
        <w:t>нспектор</w:t>
      </w:r>
      <w:proofErr w:type="gramEnd"/>
      <w:r w:rsidR="000251AE">
        <w:rPr>
          <w:rFonts w:ascii="Times New Roman" w:hAnsi="Times New Roman" w:cs="Times New Roman"/>
          <w:sz w:val="28"/>
          <w:szCs w:val="28"/>
        </w:rPr>
        <w:t xml:space="preserve"> ВУР- 1</w:t>
      </w:r>
      <w:r w:rsidRPr="00BE0B45">
        <w:rPr>
          <w:rFonts w:ascii="Times New Roman" w:hAnsi="Times New Roman" w:cs="Times New Roman"/>
          <w:sz w:val="28"/>
          <w:szCs w:val="28"/>
        </w:rPr>
        <w:t>;</w:t>
      </w:r>
    </w:p>
    <w:p w:rsidR="005F5CF9" w:rsidRPr="00BE0B45" w:rsidRDefault="000251AE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Посыльные - 3</w:t>
      </w:r>
      <w:r w:rsidR="005F5CF9" w:rsidRPr="00BE0B45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5F5CF9" w:rsidRPr="00BE0B45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="005F5CF9" w:rsidRPr="00BE0B4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t>Места размещения отделения в соответствии со схемой размещения ШО и ПС МО.</w:t>
      </w:r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BE0B45">
        <w:rPr>
          <w:rFonts w:ascii="Times New Roman" w:hAnsi="Times New Roman" w:cs="Times New Roman"/>
          <w:sz w:val="28"/>
          <w:szCs w:val="28"/>
        </w:rPr>
        <w:t>Отделение сбора и отправки (пункт сбора) команд:</w:t>
      </w:r>
      <w:bookmarkEnd w:id="2"/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lastRenderedPageBreak/>
        <w:t>Технический работник -1 чел.</w:t>
      </w:r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t>Сопровождающие команд - 1 чел. из водителей транспортных средств, доставляющих граждан на ППСГ.</w:t>
      </w:r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t>Места размещения отделения в соответствии со схемой размещения ШО и ПС МО.</w:t>
      </w:r>
    </w:p>
    <w:p w:rsidR="005F5CF9" w:rsidRPr="005F5CF9" w:rsidRDefault="005F5CF9" w:rsidP="005F5CF9">
      <w:pPr>
        <w:pStyle w:val="11"/>
        <w:keepNext/>
        <w:keepLines/>
        <w:shd w:val="clear" w:color="auto" w:fill="auto"/>
        <w:spacing w:line="302" w:lineRule="exact"/>
        <w:ind w:left="580" w:firstLine="580"/>
        <w:jc w:val="both"/>
        <w:rPr>
          <w:sz w:val="28"/>
          <w:szCs w:val="28"/>
        </w:rPr>
      </w:pPr>
      <w:bookmarkStart w:id="3" w:name="bookmark3"/>
      <w:r w:rsidRPr="005F5CF9">
        <w:rPr>
          <w:sz w:val="28"/>
          <w:szCs w:val="28"/>
        </w:rPr>
        <w:t>Группа розыска:</w:t>
      </w:r>
      <w:bookmarkEnd w:id="3"/>
    </w:p>
    <w:p w:rsidR="005F5CF9" w:rsidRPr="005F5CF9" w:rsidRDefault="005F5CF9" w:rsidP="005F5CF9">
      <w:pPr>
        <w:pStyle w:val="1"/>
        <w:shd w:val="clear" w:color="auto" w:fill="auto"/>
        <w:spacing w:line="302" w:lineRule="exact"/>
        <w:ind w:left="580" w:right="80"/>
        <w:rPr>
          <w:sz w:val="28"/>
          <w:szCs w:val="28"/>
        </w:rPr>
      </w:pPr>
      <w:r w:rsidRPr="005F5CF9">
        <w:rPr>
          <w:sz w:val="28"/>
          <w:szCs w:val="28"/>
        </w:rPr>
        <w:t xml:space="preserve">Начальник группы розыска граждан - участковый уполномоченный отдела МВД России по Смоленскому району в </w:t>
      </w:r>
      <w:r w:rsidR="00ED72E0">
        <w:rPr>
          <w:sz w:val="28"/>
          <w:szCs w:val="28"/>
        </w:rPr>
        <w:t>Новосельском</w:t>
      </w:r>
      <w:r w:rsidRPr="005F5CF9">
        <w:rPr>
          <w:sz w:val="28"/>
          <w:szCs w:val="28"/>
        </w:rPr>
        <w:t xml:space="preserve"> сельское поселение;</w:t>
      </w:r>
    </w:p>
    <w:p w:rsidR="005F5CF9" w:rsidRPr="005F5CF9" w:rsidRDefault="005F5CF9" w:rsidP="005F5CF9">
      <w:pPr>
        <w:pStyle w:val="1"/>
        <w:shd w:val="clear" w:color="auto" w:fill="auto"/>
        <w:spacing w:line="302" w:lineRule="exact"/>
        <w:ind w:left="580" w:right="80" w:firstLine="580"/>
        <w:rPr>
          <w:sz w:val="28"/>
          <w:szCs w:val="28"/>
        </w:rPr>
      </w:pPr>
      <w:r w:rsidRPr="005F5CF9">
        <w:rPr>
          <w:sz w:val="28"/>
          <w:szCs w:val="28"/>
        </w:rPr>
        <w:t>Ответственность за доставление на пункт сбора граждан, пребывающих в запасе (далее - граждан), уклоняющихся от призыва на военную службу возложить на начальника группы розыска.</w:t>
      </w:r>
    </w:p>
    <w:p w:rsidR="005F5CF9" w:rsidRPr="005F5CF9" w:rsidRDefault="005F5CF9" w:rsidP="005F5CF9">
      <w:pPr>
        <w:pStyle w:val="1"/>
        <w:shd w:val="clear" w:color="auto" w:fill="auto"/>
        <w:spacing w:line="302" w:lineRule="exact"/>
        <w:ind w:left="580"/>
        <w:rPr>
          <w:sz w:val="28"/>
          <w:szCs w:val="28"/>
        </w:rPr>
      </w:pPr>
      <w:r w:rsidRPr="005F5CF9">
        <w:rPr>
          <w:sz w:val="28"/>
          <w:szCs w:val="28"/>
        </w:rPr>
        <w:t>Место размещения группы в соответствии со схемой размещения ШО и ПС МО.</w:t>
      </w:r>
    </w:p>
    <w:p w:rsidR="005F5CF9" w:rsidRPr="005F5CF9" w:rsidRDefault="005F5CF9" w:rsidP="005F5CF9">
      <w:pPr>
        <w:pStyle w:val="1"/>
        <w:numPr>
          <w:ilvl w:val="0"/>
          <w:numId w:val="1"/>
        </w:numPr>
        <w:shd w:val="clear" w:color="auto" w:fill="auto"/>
        <w:tabs>
          <w:tab w:val="left" w:pos="810"/>
        </w:tabs>
        <w:spacing w:before="0" w:line="302" w:lineRule="exact"/>
        <w:ind w:left="580"/>
        <w:jc w:val="left"/>
        <w:rPr>
          <w:sz w:val="28"/>
          <w:szCs w:val="28"/>
        </w:rPr>
      </w:pPr>
      <w:r w:rsidRPr="005F5CF9">
        <w:rPr>
          <w:sz w:val="28"/>
          <w:szCs w:val="28"/>
        </w:rPr>
        <w:t>Утвердить обязанности должностных лиц администрации ШО и ПСМО.</w:t>
      </w:r>
    </w:p>
    <w:p w:rsidR="005F5CF9" w:rsidRPr="005F5CF9" w:rsidRDefault="005F5CF9" w:rsidP="005F5CF9">
      <w:pPr>
        <w:pStyle w:val="1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302" w:lineRule="exact"/>
        <w:ind w:left="120" w:right="80" w:firstLine="460"/>
        <w:rPr>
          <w:sz w:val="28"/>
          <w:szCs w:val="28"/>
        </w:rPr>
      </w:pPr>
      <w:r w:rsidRPr="005F5CF9">
        <w:rPr>
          <w:sz w:val="28"/>
          <w:szCs w:val="28"/>
        </w:rPr>
        <w:t>Готовность ШО и ПС МО к работе 4</w:t>
      </w:r>
      <w:r w:rsidR="00B70063">
        <w:rPr>
          <w:sz w:val="28"/>
          <w:szCs w:val="28"/>
        </w:rPr>
        <w:t>.</w:t>
      </w:r>
      <w:r w:rsidRPr="005F5CF9">
        <w:rPr>
          <w:sz w:val="28"/>
          <w:szCs w:val="28"/>
        </w:rPr>
        <w:t>00, после получения сигнала (распоряжения).</w:t>
      </w:r>
    </w:p>
    <w:p w:rsidR="005F5CF9" w:rsidRPr="005F5CF9" w:rsidRDefault="005F5CF9" w:rsidP="005F5CF9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302" w:lineRule="exact"/>
        <w:ind w:left="120" w:right="80" w:firstLine="460"/>
        <w:rPr>
          <w:sz w:val="28"/>
          <w:szCs w:val="28"/>
        </w:rPr>
      </w:pPr>
      <w:r w:rsidRPr="005F5CF9">
        <w:rPr>
          <w:sz w:val="28"/>
          <w:szCs w:val="28"/>
        </w:rPr>
        <w:t>В целях обеспечения бесперебойной работы ШО и ПС МО руководителям организаций, расположенных на территории сельского поселения в течение часа выделить работников согласно расчёту (Приложение №2).</w:t>
      </w:r>
    </w:p>
    <w:p w:rsidR="005F5CF9" w:rsidRPr="005F5CF9" w:rsidRDefault="005F5CF9" w:rsidP="005F5CF9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302" w:lineRule="exact"/>
        <w:ind w:left="120" w:right="80" w:firstLine="460"/>
        <w:rPr>
          <w:sz w:val="28"/>
          <w:szCs w:val="28"/>
        </w:rPr>
      </w:pPr>
      <w:r w:rsidRPr="005F5CF9">
        <w:rPr>
          <w:sz w:val="28"/>
          <w:szCs w:val="28"/>
        </w:rPr>
        <w:t>Для организованного проведения оповещения граждан, пребывающих в запасе, предназначенных военным комиссариатом города Смоленск и Смоленского района в команды (партии) определить маршруты оповещения:</w:t>
      </w:r>
    </w:p>
    <w:p w:rsidR="008913A4" w:rsidRPr="008913A4" w:rsidRDefault="008913A4" w:rsidP="008913A4">
      <w:pPr>
        <w:pStyle w:val="ac"/>
        <w:rPr>
          <w:rFonts w:ascii="Times New Roman" w:hAnsi="Times New Roman" w:cs="Times New Roman"/>
          <w:sz w:val="28"/>
          <w:szCs w:val="28"/>
        </w:rPr>
      </w:pPr>
      <w:r w:rsidRPr="008913A4">
        <w:rPr>
          <w:rFonts w:ascii="Times New Roman" w:hAnsi="Times New Roman" w:cs="Times New Roman"/>
          <w:sz w:val="28"/>
          <w:szCs w:val="28"/>
        </w:rPr>
        <w:t xml:space="preserve">- маршрут № 1 - 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Агапоново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Пындино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>, д. Б. Дубровка;</w:t>
      </w:r>
    </w:p>
    <w:p w:rsidR="008913A4" w:rsidRPr="008913A4" w:rsidRDefault="008913A4" w:rsidP="008913A4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8913A4">
        <w:rPr>
          <w:rFonts w:ascii="Times New Roman" w:hAnsi="Times New Roman" w:cs="Times New Roman"/>
          <w:sz w:val="28"/>
          <w:szCs w:val="28"/>
        </w:rPr>
        <w:t xml:space="preserve">- маршрут № 2 -  д. Верховье, д. М. Дубровка,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Бабни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Жорновка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 xml:space="preserve">, д. Абраменки,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Хлусы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13A4" w:rsidRPr="008913A4" w:rsidRDefault="008913A4" w:rsidP="008913A4">
      <w:pPr>
        <w:pStyle w:val="ac"/>
        <w:rPr>
          <w:rFonts w:ascii="Times New Roman" w:hAnsi="Times New Roman" w:cs="Times New Roman"/>
          <w:sz w:val="28"/>
          <w:szCs w:val="28"/>
        </w:rPr>
      </w:pPr>
      <w:r w:rsidRPr="008913A4">
        <w:rPr>
          <w:rFonts w:ascii="Times New Roman" w:hAnsi="Times New Roman" w:cs="Times New Roman"/>
          <w:sz w:val="28"/>
          <w:szCs w:val="28"/>
        </w:rPr>
        <w:t xml:space="preserve">- маршрут № 3 – д. Гряда,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Язвище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Белодедово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913A4">
        <w:rPr>
          <w:rFonts w:ascii="Times New Roman" w:hAnsi="Times New Roman" w:cs="Times New Roman"/>
          <w:sz w:val="28"/>
          <w:szCs w:val="28"/>
        </w:rPr>
        <w:t>Борисовщина</w:t>
      </w:r>
      <w:proofErr w:type="spellEnd"/>
      <w:r w:rsidRPr="008913A4">
        <w:rPr>
          <w:rFonts w:ascii="Times New Roman" w:hAnsi="Times New Roman" w:cs="Times New Roman"/>
          <w:sz w:val="28"/>
          <w:szCs w:val="28"/>
        </w:rPr>
        <w:t>.</w:t>
      </w:r>
    </w:p>
    <w:p w:rsidR="005F5CF9" w:rsidRPr="005F5CF9" w:rsidRDefault="005F5CF9" w:rsidP="005F5CF9">
      <w:pPr>
        <w:pStyle w:val="1"/>
        <w:shd w:val="clear" w:color="auto" w:fill="auto"/>
        <w:spacing w:line="307" w:lineRule="exact"/>
        <w:ind w:left="120" w:right="80" w:firstLine="460"/>
        <w:rPr>
          <w:sz w:val="28"/>
          <w:szCs w:val="28"/>
        </w:rPr>
      </w:pPr>
      <w:r w:rsidRPr="005F5CF9">
        <w:rPr>
          <w:sz w:val="28"/>
          <w:szCs w:val="28"/>
        </w:rPr>
        <w:t>Посыльным, маршрут которых не обеспечивает оповещение граждан, пребывающих в запасе, пешим порядком в течени</w:t>
      </w:r>
      <w:proofErr w:type="gramStart"/>
      <w:r w:rsidRPr="005F5CF9">
        <w:rPr>
          <w:sz w:val="28"/>
          <w:szCs w:val="28"/>
        </w:rPr>
        <w:t>и</w:t>
      </w:r>
      <w:proofErr w:type="gramEnd"/>
      <w:r w:rsidRPr="005F5CF9">
        <w:rPr>
          <w:sz w:val="28"/>
          <w:szCs w:val="28"/>
        </w:rPr>
        <w:t xml:space="preserve"> двух часов, выделять</w:t>
      </w:r>
    </w:p>
    <w:p w:rsidR="005F5CF9" w:rsidRPr="005F5CF9" w:rsidRDefault="005F5CF9" w:rsidP="005F5CF9">
      <w:pPr>
        <w:pStyle w:val="11"/>
        <w:keepNext/>
        <w:keepLines/>
        <w:shd w:val="clear" w:color="auto" w:fill="auto"/>
        <w:ind w:left="580"/>
        <w:rPr>
          <w:sz w:val="28"/>
          <w:szCs w:val="28"/>
        </w:rPr>
      </w:pPr>
      <w:bookmarkStart w:id="4" w:name="bookmark4"/>
      <w:r w:rsidRPr="005F5CF9">
        <w:rPr>
          <w:sz w:val="28"/>
          <w:szCs w:val="28"/>
        </w:rPr>
        <w:t>Группа управления</w:t>
      </w:r>
      <w:bookmarkEnd w:id="4"/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BE0B45">
        <w:rPr>
          <w:rFonts w:ascii="Times New Roman" w:hAnsi="Times New Roman" w:cs="Times New Roman"/>
          <w:sz w:val="28"/>
          <w:szCs w:val="28"/>
        </w:rPr>
        <w:t>Отделение оповещения:</w:t>
      </w:r>
      <w:bookmarkEnd w:id="5"/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t>Нача</w:t>
      </w:r>
      <w:r w:rsidR="000251AE">
        <w:rPr>
          <w:rFonts w:ascii="Times New Roman" w:hAnsi="Times New Roman" w:cs="Times New Roman"/>
          <w:sz w:val="28"/>
          <w:szCs w:val="28"/>
        </w:rPr>
        <w:t>льник отделения - инспектор ВУР- 1</w:t>
      </w:r>
      <w:r w:rsidRPr="00BE0B45">
        <w:rPr>
          <w:rFonts w:ascii="Times New Roman" w:hAnsi="Times New Roman" w:cs="Times New Roman"/>
          <w:sz w:val="28"/>
          <w:szCs w:val="28"/>
        </w:rPr>
        <w:t>;</w:t>
      </w:r>
    </w:p>
    <w:p w:rsidR="005F5CF9" w:rsidRPr="00BE0B45" w:rsidRDefault="000251AE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Посыльные - 3</w:t>
      </w:r>
      <w:r w:rsidR="005F5CF9" w:rsidRPr="00BE0B45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 w:rsidR="005F5CF9" w:rsidRPr="00BE0B45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="005F5CF9" w:rsidRPr="00BE0B4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5F5CF9" w:rsidRPr="00BE0B45" w:rsidRDefault="005F5CF9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t>Места размещения отделения в соответствии со схемой размещения ШО и ПС МО.</w:t>
      </w:r>
    </w:p>
    <w:p w:rsidR="00BE0B45" w:rsidRPr="00BE0B45" w:rsidRDefault="00BE0B45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t xml:space="preserve">автомобильный транспорт из </w:t>
      </w:r>
      <w:proofErr w:type="gramStart"/>
      <w:r w:rsidRPr="00BE0B45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BE0B45">
        <w:rPr>
          <w:rFonts w:ascii="Times New Roman" w:hAnsi="Times New Roman" w:cs="Times New Roman"/>
          <w:sz w:val="28"/>
          <w:szCs w:val="28"/>
        </w:rPr>
        <w:t xml:space="preserve"> предназначенного для обеспечения мобилизационных мероприятий, согласно расчета (Приложение №3)</w:t>
      </w:r>
    </w:p>
    <w:p w:rsidR="00BE0B45" w:rsidRPr="00DD3258" w:rsidRDefault="00BE0B45" w:rsidP="00BE0B45">
      <w:pPr>
        <w:pStyle w:val="a9"/>
        <w:rPr>
          <w:rFonts w:ascii="Times New Roman" w:hAnsi="Times New Roman" w:cs="Times New Roman"/>
        </w:rPr>
      </w:pPr>
      <w:r w:rsidRPr="00BE0B45">
        <w:rPr>
          <w:rFonts w:ascii="Times New Roman" w:hAnsi="Times New Roman" w:cs="Times New Roman"/>
          <w:sz w:val="28"/>
          <w:szCs w:val="28"/>
        </w:rPr>
        <w:t xml:space="preserve">6. Для оптимизации подготовки и работы ШО и ПС МО сформировать состав аппарата усиления военного комиссариата </w:t>
      </w:r>
      <w:proofErr w:type="gramStart"/>
      <w:r w:rsidRPr="00BE0B45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DD3258">
        <w:rPr>
          <w:rFonts w:ascii="Times New Roman" w:hAnsi="Times New Roman" w:cs="Times New Roman"/>
        </w:rPr>
        <w:t>:</w:t>
      </w:r>
    </w:p>
    <w:p w:rsidR="008913A4" w:rsidRPr="00271379" w:rsidRDefault="00BE0B45" w:rsidP="008913A4">
      <w:pPr>
        <w:pStyle w:val="1"/>
        <w:shd w:val="clear" w:color="auto" w:fill="auto"/>
        <w:spacing w:after="241"/>
        <w:ind w:left="1060" w:right="560"/>
        <w:jc w:val="center"/>
        <w:rPr>
          <w:sz w:val="24"/>
          <w:szCs w:val="24"/>
        </w:rPr>
      </w:pPr>
      <w:r w:rsidRPr="00DD3258">
        <w:rPr>
          <w:sz w:val="28"/>
          <w:szCs w:val="28"/>
        </w:rPr>
        <w:t>Состав</w:t>
      </w:r>
      <w:r w:rsidR="008913A4">
        <w:rPr>
          <w:sz w:val="28"/>
          <w:szCs w:val="28"/>
        </w:rPr>
        <w:br/>
      </w:r>
      <w:r w:rsidR="008913A4" w:rsidRPr="008913A4">
        <w:rPr>
          <w:sz w:val="24"/>
          <w:szCs w:val="24"/>
        </w:rPr>
        <w:t xml:space="preserve"> </w:t>
      </w:r>
      <w:r w:rsidR="008913A4" w:rsidRPr="00271379">
        <w:rPr>
          <w:sz w:val="24"/>
          <w:szCs w:val="24"/>
        </w:rPr>
        <w:t xml:space="preserve">ШО ПС МО </w:t>
      </w:r>
      <w:r w:rsidR="008913A4">
        <w:rPr>
          <w:sz w:val="24"/>
          <w:szCs w:val="24"/>
        </w:rPr>
        <w:t xml:space="preserve">Новосельского </w:t>
      </w:r>
      <w:r w:rsidR="008913A4" w:rsidRPr="00271379">
        <w:rPr>
          <w:sz w:val="24"/>
          <w:szCs w:val="24"/>
        </w:rPr>
        <w:t xml:space="preserve">сельского поселения Смоленского района и перечень </w:t>
      </w:r>
      <w:proofErr w:type="gramStart"/>
      <w:r w:rsidR="008913A4" w:rsidRPr="00271379">
        <w:rPr>
          <w:sz w:val="24"/>
          <w:szCs w:val="24"/>
        </w:rPr>
        <w:t>организаций</w:t>
      </w:r>
      <w:proofErr w:type="gramEnd"/>
      <w:r w:rsidR="008913A4" w:rsidRPr="00271379">
        <w:rPr>
          <w:sz w:val="24"/>
          <w:szCs w:val="24"/>
        </w:rPr>
        <w:t xml:space="preserve"> на базе которых они развертываются:</w:t>
      </w:r>
    </w:p>
    <w:p w:rsidR="00BE0B45" w:rsidRPr="00DD3258" w:rsidRDefault="00BE0B45" w:rsidP="00BE0B45">
      <w:pPr>
        <w:pStyle w:val="1"/>
        <w:shd w:val="clear" w:color="auto" w:fill="auto"/>
        <w:ind w:left="4080"/>
        <w:jc w:val="left"/>
        <w:rPr>
          <w:sz w:val="28"/>
          <w:szCs w:val="28"/>
        </w:rPr>
      </w:pPr>
    </w:p>
    <w:tbl>
      <w:tblPr>
        <w:tblW w:w="0" w:type="auto"/>
        <w:jc w:val="center"/>
        <w:tblInd w:w="-1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716"/>
        <w:gridCol w:w="898"/>
        <w:gridCol w:w="1541"/>
      </w:tblGrid>
      <w:tr w:rsidR="00BE0B45" w:rsidRPr="00271379" w:rsidTr="00ED72E0">
        <w:trPr>
          <w:trHeight w:val="235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 xml:space="preserve">ШО ПС МО </w:t>
            </w:r>
            <w:r w:rsidR="000E147E">
              <w:rPr>
                <w:rFonts w:ascii="Times New Roman" w:hAnsi="Times New Roman" w:cs="Times New Roman"/>
                <w:sz w:val="22"/>
                <w:szCs w:val="22"/>
              </w:rPr>
              <w:t>№12</w:t>
            </w:r>
          </w:p>
          <w:p w:rsidR="00BE0B45" w:rsidRPr="00B70063" w:rsidRDefault="008913A4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Новосельского</w:t>
            </w:r>
            <w:r w:rsidR="00BE0B45" w:rsidRPr="00B70063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gramStart"/>
            <w:r w:rsidR="00BE0B45" w:rsidRPr="00B700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8913A4" w:rsidP="008913A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2145541</w:t>
            </w:r>
            <w:r w:rsidR="00BE0B45" w:rsidRPr="00B70063">
              <w:rPr>
                <w:rFonts w:ascii="Times New Roman" w:hAnsi="Times New Roman" w:cs="Times New Roman"/>
                <w:sz w:val="22"/>
                <w:szCs w:val="22"/>
              </w:rPr>
              <w:t xml:space="preserve">, Смоленский район, </w:t>
            </w:r>
            <w:proofErr w:type="spellStart"/>
            <w:r w:rsidR="00BE0B45" w:rsidRPr="00B7006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="00BE0B45" w:rsidRPr="00B700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овосельский</w:t>
            </w:r>
            <w:proofErr w:type="spellEnd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Оптимальный состав</w:t>
            </w:r>
          </w:p>
        </w:tc>
      </w:tr>
      <w:tr w:rsidR="00BE0B45" w:rsidRPr="00271379" w:rsidTr="00ED72E0">
        <w:trPr>
          <w:trHeight w:val="221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36-76-93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 xml:space="preserve">4 2 (не </w:t>
            </w:r>
            <w:proofErr w:type="spellStart"/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вх</w:t>
            </w:r>
            <w:proofErr w:type="spellEnd"/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. в состав)</w:t>
            </w:r>
          </w:p>
        </w:tc>
      </w:tr>
      <w:tr w:rsidR="00BE0B45" w:rsidRPr="00271379" w:rsidTr="00ED72E0">
        <w:trPr>
          <w:trHeight w:val="216"/>
          <w:jc w:val="center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8913A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 w:rsidR="008913A4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Полный состав</w:t>
            </w:r>
          </w:p>
        </w:tc>
      </w:tr>
      <w:tr w:rsidR="00BE0B45" w:rsidRPr="00271379" w:rsidTr="00ED72E0">
        <w:trPr>
          <w:trHeight w:val="456"/>
          <w:jc w:val="center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 xml:space="preserve">Глава МО </w:t>
            </w:r>
            <w:r w:rsidR="008913A4">
              <w:rPr>
                <w:rFonts w:ascii="Times New Roman" w:hAnsi="Times New Roman" w:cs="Times New Roman"/>
                <w:sz w:val="22"/>
                <w:szCs w:val="22"/>
              </w:rPr>
              <w:t>Новосельского</w:t>
            </w: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 xml:space="preserve">  с/</w:t>
            </w:r>
            <w:proofErr w:type="gramStart"/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45" w:rsidRPr="00B70063" w:rsidRDefault="00BE0B45" w:rsidP="00BE0B4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B70063">
              <w:rPr>
                <w:rFonts w:ascii="Times New Roman" w:hAnsi="Times New Roman" w:cs="Times New Roman"/>
                <w:sz w:val="22"/>
                <w:szCs w:val="22"/>
              </w:rPr>
              <w:t xml:space="preserve">2 (не </w:t>
            </w:r>
            <w:proofErr w:type="spellStart"/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вх</w:t>
            </w:r>
            <w:proofErr w:type="spellEnd"/>
            <w:r w:rsidRPr="00B70063">
              <w:rPr>
                <w:rFonts w:ascii="Times New Roman" w:hAnsi="Times New Roman" w:cs="Times New Roman"/>
                <w:sz w:val="22"/>
                <w:szCs w:val="22"/>
              </w:rPr>
              <w:t>. в состав)</w:t>
            </w:r>
          </w:p>
        </w:tc>
      </w:tr>
    </w:tbl>
    <w:p w:rsidR="00BE0B45" w:rsidRPr="00DD3258" w:rsidRDefault="00BE0B45" w:rsidP="00BE0B45">
      <w:pPr>
        <w:rPr>
          <w:rFonts w:ascii="Times New Roman" w:hAnsi="Times New Roman" w:cs="Times New Roman"/>
          <w:sz w:val="28"/>
          <w:szCs w:val="28"/>
        </w:rPr>
      </w:pPr>
    </w:p>
    <w:p w:rsidR="00BE0B45" w:rsidRPr="00DD3258" w:rsidRDefault="00BE0B45" w:rsidP="00BE0B45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pacing w:before="264" w:line="298" w:lineRule="exact"/>
        <w:ind w:left="20" w:right="200" w:firstLine="600"/>
        <w:rPr>
          <w:sz w:val="28"/>
          <w:szCs w:val="28"/>
        </w:rPr>
      </w:pPr>
      <w:r w:rsidRPr="00DD3258">
        <w:rPr>
          <w:sz w:val="28"/>
          <w:szCs w:val="28"/>
        </w:rPr>
        <w:t>Разработку и уточнение документов ШО и ПС МО осуществить во взаимодействии с военным комиссариатом города Смоленск и Смоленского района.</w:t>
      </w:r>
    </w:p>
    <w:p w:rsidR="00BE0B45" w:rsidRPr="00DD3258" w:rsidRDefault="00BE0B45" w:rsidP="00BE0B45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98" w:lineRule="exact"/>
        <w:ind w:left="20" w:right="200" w:firstLine="600"/>
        <w:rPr>
          <w:sz w:val="28"/>
          <w:szCs w:val="28"/>
        </w:rPr>
      </w:pPr>
      <w:r w:rsidRPr="00DD3258">
        <w:rPr>
          <w:sz w:val="28"/>
          <w:szCs w:val="28"/>
        </w:rPr>
        <w:t xml:space="preserve">Ответственность за разработку, уточнение, хранение документов ШО и ПС МО возложить на </w:t>
      </w:r>
      <w:r w:rsidR="008913A4">
        <w:rPr>
          <w:sz w:val="28"/>
          <w:szCs w:val="28"/>
        </w:rPr>
        <w:t>специалиста</w:t>
      </w:r>
      <w:r w:rsidRPr="00DD3258">
        <w:rPr>
          <w:sz w:val="28"/>
          <w:szCs w:val="28"/>
        </w:rPr>
        <w:t xml:space="preserve"> администрации </w:t>
      </w:r>
      <w:proofErr w:type="spellStart"/>
      <w:r w:rsidR="00CC7BDC">
        <w:rPr>
          <w:sz w:val="28"/>
          <w:szCs w:val="28"/>
        </w:rPr>
        <w:t>Алхименкову</w:t>
      </w:r>
      <w:proofErr w:type="spellEnd"/>
      <w:r w:rsidR="00CC7BDC">
        <w:rPr>
          <w:sz w:val="28"/>
          <w:szCs w:val="28"/>
        </w:rPr>
        <w:t xml:space="preserve"> В.В</w:t>
      </w:r>
      <w:r w:rsidR="008913A4">
        <w:rPr>
          <w:sz w:val="28"/>
          <w:szCs w:val="28"/>
        </w:rPr>
        <w:t>.</w:t>
      </w:r>
    </w:p>
    <w:p w:rsidR="00BE0B45" w:rsidRPr="00DD3258" w:rsidRDefault="000318C4" w:rsidP="000318C4">
      <w:pPr>
        <w:pStyle w:val="1"/>
        <w:shd w:val="clear" w:color="auto" w:fill="auto"/>
        <w:tabs>
          <w:tab w:val="left" w:pos="942"/>
        </w:tabs>
        <w:spacing w:before="0" w:line="298" w:lineRule="exact"/>
        <w:ind w:left="620" w:right="200"/>
        <w:rPr>
          <w:sz w:val="28"/>
          <w:szCs w:val="28"/>
        </w:rPr>
      </w:pPr>
      <w:r>
        <w:rPr>
          <w:sz w:val="28"/>
          <w:szCs w:val="28"/>
        </w:rPr>
        <w:t>9</w:t>
      </w:r>
      <w:r w:rsidR="00BE0B45" w:rsidRPr="00DD3258">
        <w:rPr>
          <w:sz w:val="28"/>
          <w:szCs w:val="28"/>
        </w:rPr>
        <w:t xml:space="preserve">. Занятия с оптимальным составом аппарата усиления проводить, </w:t>
      </w:r>
      <w:proofErr w:type="gramStart"/>
      <w:r w:rsidR="00BE0B45" w:rsidRPr="00DD3258">
        <w:rPr>
          <w:sz w:val="28"/>
          <w:szCs w:val="28"/>
        </w:rPr>
        <w:t>согласно плана</w:t>
      </w:r>
      <w:proofErr w:type="gramEnd"/>
      <w:r w:rsidR="00BE0B45" w:rsidRPr="00DD3258">
        <w:rPr>
          <w:sz w:val="28"/>
          <w:szCs w:val="28"/>
        </w:rPr>
        <w:t xml:space="preserve"> проведения занятий с аппаратом усиления военного комиссариата города Смоленск и Смоленского района на год.</w:t>
      </w:r>
    </w:p>
    <w:p w:rsidR="00BE0B45" w:rsidRPr="00BE0B45" w:rsidRDefault="00BE0B45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 w:rsidRPr="00BE0B45">
        <w:rPr>
          <w:rFonts w:ascii="Times New Roman" w:hAnsi="Times New Roman" w:cs="Times New Roman"/>
          <w:sz w:val="28"/>
          <w:szCs w:val="28"/>
        </w:rPr>
        <w:t>Учет занятий вести согласно форме, установленной военным комиссариатом города Смоленск и Смоленского района.</w:t>
      </w:r>
    </w:p>
    <w:p w:rsidR="00BE0B45" w:rsidRPr="00DD3258" w:rsidRDefault="00BE0B45" w:rsidP="00BE0B45">
      <w:pPr>
        <w:pStyle w:val="a9"/>
      </w:pPr>
      <w:r w:rsidRPr="00BE0B45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BE0B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0B4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B70063">
        <w:rPr>
          <w:rFonts w:ascii="Times New Roman" w:hAnsi="Times New Roman" w:cs="Times New Roman"/>
          <w:sz w:val="28"/>
          <w:szCs w:val="28"/>
        </w:rPr>
        <w:t>в</w:t>
      </w:r>
      <w:r w:rsidRPr="00BE0B45">
        <w:rPr>
          <w:rFonts w:ascii="Times New Roman" w:hAnsi="Times New Roman" w:cs="Times New Roman"/>
          <w:sz w:val="28"/>
          <w:szCs w:val="28"/>
        </w:rPr>
        <w:t>озлагаю на себя</w:t>
      </w:r>
      <w:r w:rsidRPr="00DD3258">
        <w:t>.</w:t>
      </w:r>
    </w:p>
    <w:p w:rsidR="00BE0B45" w:rsidRPr="00DD3258" w:rsidRDefault="00BE0B45" w:rsidP="00BE0B45">
      <w:pPr>
        <w:pStyle w:val="1"/>
        <w:shd w:val="clear" w:color="auto" w:fill="auto"/>
        <w:ind w:left="20" w:right="200" w:firstLine="600"/>
        <w:rPr>
          <w:sz w:val="28"/>
          <w:szCs w:val="28"/>
        </w:rPr>
      </w:pPr>
    </w:p>
    <w:p w:rsidR="00BE0B45" w:rsidRDefault="00BE0B45" w:rsidP="00BE0B45">
      <w:pPr>
        <w:pStyle w:val="1"/>
        <w:shd w:val="clear" w:color="auto" w:fill="auto"/>
        <w:ind w:left="20" w:right="200" w:firstLine="600"/>
      </w:pPr>
      <w:bookmarkStart w:id="6" w:name="_GoBack"/>
      <w:bookmarkEnd w:id="6"/>
    </w:p>
    <w:p w:rsidR="00BE0B45" w:rsidRDefault="00BE0B45" w:rsidP="00BE0B45">
      <w:pPr>
        <w:rPr>
          <w:sz w:val="0"/>
          <w:szCs w:val="0"/>
        </w:rPr>
      </w:pPr>
    </w:p>
    <w:p w:rsidR="00BE0B45" w:rsidRPr="00DD3258" w:rsidRDefault="00BE0B45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7" w:name="_Hlk63778042"/>
      <w:r w:rsidRPr="00DD32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E0B45" w:rsidRDefault="008913A4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BE0B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E0B45" w:rsidRPr="00DD3258" w:rsidRDefault="00BE0B45" w:rsidP="00BE0B4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</w:t>
      </w:r>
      <w:proofErr w:type="spellStart"/>
      <w:r w:rsidR="008913A4">
        <w:rPr>
          <w:rFonts w:ascii="Times New Roman" w:hAnsi="Times New Roman" w:cs="Times New Roman"/>
          <w:sz w:val="28"/>
          <w:szCs w:val="28"/>
        </w:rPr>
        <w:t>И.П.Андреюшкин</w:t>
      </w:r>
      <w:proofErr w:type="spellEnd"/>
    </w:p>
    <w:bookmarkEnd w:id="7"/>
    <w:p w:rsidR="00BE0B45" w:rsidRDefault="00BE0B45" w:rsidP="00BE0B45">
      <w:pPr>
        <w:pStyle w:val="1"/>
        <w:shd w:val="clear" w:color="auto" w:fill="auto"/>
        <w:tabs>
          <w:tab w:val="left" w:pos="942"/>
        </w:tabs>
        <w:spacing w:after="2154"/>
      </w:pPr>
    </w:p>
    <w:p w:rsidR="00B70063" w:rsidRDefault="00B70063" w:rsidP="00BE0B45">
      <w:pPr>
        <w:pStyle w:val="1"/>
        <w:shd w:val="clear" w:color="auto" w:fill="auto"/>
        <w:tabs>
          <w:tab w:val="left" w:pos="942"/>
        </w:tabs>
        <w:spacing w:after="2154"/>
      </w:pPr>
    </w:p>
    <w:p w:rsidR="00B70063" w:rsidRDefault="00B70063" w:rsidP="00BE0B45">
      <w:pPr>
        <w:pStyle w:val="1"/>
        <w:shd w:val="clear" w:color="auto" w:fill="auto"/>
        <w:tabs>
          <w:tab w:val="left" w:pos="942"/>
        </w:tabs>
        <w:spacing w:after="2154"/>
      </w:pPr>
    </w:p>
    <w:p w:rsidR="00ED72E0" w:rsidRDefault="00ED72E0" w:rsidP="00BE0B45">
      <w:pPr>
        <w:pStyle w:val="1"/>
        <w:shd w:val="clear" w:color="auto" w:fill="auto"/>
        <w:tabs>
          <w:tab w:val="left" w:pos="942"/>
        </w:tabs>
        <w:spacing w:after="2154"/>
      </w:pPr>
    </w:p>
    <w:p w:rsidR="00D614D6" w:rsidRPr="003D7D06" w:rsidRDefault="00D614D6" w:rsidP="00D614D6">
      <w:pPr>
        <w:pStyle w:val="20"/>
        <w:shd w:val="clear" w:color="auto" w:fill="auto"/>
        <w:ind w:left="5780"/>
      </w:pPr>
      <w:r>
        <w:lastRenderedPageBreak/>
        <w:t xml:space="preserve">Приложение № 1 к постановлению Главы администрации муниципального образования </w:t>
      </w:r>
      <w:r w:rsidR="008913A4">
        <w:t>Новосельского</w:t>
      </w:r>
      <w:r>
        <w:t xml:space="preserve"> сельское поселение №</w:t>
      </w:r>
      <w:r w:rsidR="006A042F">
        <w:t xml:space="preserve"> 6 от 09.01.2024</w:t>
      </w:r>
    </w:p>
    <w:p w:rsidR="008913A4" w:rsidRDefault="00D614D6" w:rsidP="008913A4">
      <w:pPr>
        <w:pStyle w:val="11"/>
        <w:keepNext/>
        <w:keepLines/>
        <w:shd w:val="clear" w:color="auto" w:fill="auto"/>
        <w:spacing w:after="184"/>
        <w:ind w:right="900" w:firstLine="0"/>
        <w:jc w:val="center"/>
      </w:pPr>
      <w:r>
        <w:t>СПИСОК</w:t>
      </w:r>
      <w:r w:rsidR="008913A4">
        <w:br/>
      </w:r>
      <w:r w:rsidR="008913A4" w:rsidRPr="008913A4">
        <w:t xml:space="preserve"> </w:t>
      </w:r>
      <w:r w:rsidR="008913A4">
        <w:t>граждан, назначенных посыльными штаба оповещения и пункта сбора муниципального образования Новосельского</w:t>
      </w:r>
      <w:r w:rsidR="000E147E">
        <w:t xml:space="preserve"> </w:t>
      </w:r>
      <w:r w:rsidR="008913A4">
        <w:t>сельское поселение</w:t>
      </w:r>
    </w:p>
    <w:p w:rsidR="00D614D6" w:rsidRDefault="00D614D6" w:rsidP="008913A4">
      <w:pPr>
        <w:pStyle w:val="11"/>
        <w:keepNext/>
        <w:keepLines/>
        <w:shd w:val="clear" w:color="auto" w:fill="auto"/>
        <w:ind w:right="900"/>
        <w:jc w:val="center"/>
      </w:pPr>
    </w:p>
    <w:p w:rsidR="00D614D6" w:rsidRDefault="00D614D6" w:rsidP="00D614D6">
      <w:pPr>
        <w:rPr>
          <w:sz w:val="0"/>
          <w:szCs w:val="0"/>
        </w:rPr>
      </w:pPr>
    </w:p>
    <w:p w:rsidR="00D614D6" w:rsidRDefault="00D614D6" w:rsidP="00D614D6">
      <w:pPr>
        <w:framePr w:w="1104" w:h="1238" w:wrap="around" w:vAnchor="text" w:hAnchor="margin" w:x="4311" w:y="9577"/>
        <w:jc w:val="center"/>
        <w:rPr>
          <w:sz w:val="0"/>
          <w:szCs w:val="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62"/>
        <w:gridCol w:w="1037"/>
        <w:gridCol w:w="1176"/>
        <w:gridCol w:w="2069"/>
        <w:gridCol w:w="1944"/>
      </w:tblGrid>
      <w:tr w:rsidR="00286B75" w:rsidRPr="008913A4" w:rsidTr="008913A4">
        <w:trPr>
          <w:trHeight w:val="76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75" w:rsidRPr="008913A4" w:rsidRDefault="00286B75" w:rsidP="008913A4">
            <w:pPr>
              <w:pStyle w:val="1"/>
              <w:framePr w:wrap="notBeside" w:vAnchor="text" w:hAnchor="page" w:x="887" w:y="73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8913A4">
              <w:rPr>
                <w:sz w:val="24"/>
                <w:szCs w:val="24"/>
              </w:rPr>
              <w:t xml:space="preserve">№ </w:t>
            </w:r>
            <w:proofErr w:type="gramStart"/>
            <w:r w:rsidRPr="008913A4">
              <w:rPr>
                <w:sz w:val="24"/>
                <w:szCs w:val="24"/>
              </w:rPr>
              <w:t>п</w:t>
            </w:r>
            <w:proofErr w:type="gramEnd"/>
            <w:r w:rsidRPr="008913A4">
              <w:rPr>
                <w:sz w:val="24"/>
                <w:szCs w:val="24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75" w:rsidRPr="008913A4" w:rsidRDefault="00286B75" w:rsidP="008913A4">
            <w:pPr>
              <w:pStyle w:val="1"/>
              <w:framePr w:wrap="notBeside" w:vAnchor="text" w:hAnchor="page" w:x="887" w:y="73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8913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75" w:rsidRPr="008913A4" w:rsidRDefault="00286B75" w:rsidP="008913A4">
            <w:pPr>
              <w:pStyle w:val="1"/>
              <w:framePr w:wrap="notBeside" w:vAnchor="text" w:hAnchor="page" w:x="887" w:y="735"/>
              <w:shd w:val="clear" w:color="auto" w:fill="auto"/>
              <w:spacing w:line="245" w:lineRule="exact"/>
              <w:ind w:left="120" w:firstLine="240"/>
              <w:jc w:val="center"/>
              <w:rPr>
                <w:sz w:val="24"/>
                <w:szCs w:val="24"/>
              </w:rPr>
            </w:pPr>
            <w:r w:rsidRPr="008913A4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75" w:rsidRPr="008913A4" w:rsidRDefault="00286B75" w:rsidP="008913A4">
            <w:pPr>
              <w:pStyle w:val="1"/>
              <w:framePr w:wrap="notBeside" w:vAnchor="text" w:hAnchor="page" w:x="887" w:y="735"/>
              <w:shd w:val="clear" w:color="auto" w:fill="auto"/>
              <w:spacing w:after="120" w:line="240" w:lineRule="auto"/>
              <w:ind w:left="560"/>
              <w:jc w:val="center"/>
              <w:rPr>
                <w:sz w:val="24"/>
                <w:szCs w:val="24"/>
              </w:rPr>
            </w:pPr>
            <w:r w:rsidRPr="008913A4">
              <w:rPr>
                <w:sz w:val="24"/>
                <w:szCs w:val="24"/>
              </w:rPr>
              <w:t>№</w:t>
            </w:r>
          </w:p>
          <w:p w:rsidR="00286B75" w:rsidRPr="008913A4" w:rsidRDefault="00286B75" w:rsidP="008913A4">
            <w:pPr>
              <w:pStyle w:val="1"/>
              <w:framePr w:wrap="notBeside" w:vAnchor="text" w:hAnchor="page" w:x="887" w:y="735"/>
              <w:shd w:val="clear" w:color="auto" w:fill="auto"/>
              <w:spacing w:before="120" w:line="240" w:lineRule="auto"/>
              <w:ind w:left="200"/>
              <w:jc w:val="center"/>
              <w:rPr>
                <w:sz w:val="24"/>
                <w:szCs w:val="24"/>
              </w:rPr>
            </w:pPr>
            <w:r w:rsidRPr="008913A4">
              <w:rPr>
                <w:sz w:val="24"/>
                <w:szCs w:val="24"/>
              </w:rPr>
              <w:t>маршрута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75" w:rsidRPr="008913A4" w:rsidRDefault="00286B75" w:rsidP="008913A4">
            <w:pPr>
              <w:pStyle w:val="1"/>
              <w:framePr w:wrap="notBeside" w:vAnchor="text" w:hAnchor="page" w:x="887" w:y="73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8913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75" w:rsidRPr="008913A4" w:rsidRDefault="00286B75" w:rsidP="008913A4">
            <w:pPr>
              <w:pStyle w:val="1"/>
              <w:framePr w:wrap="notBeside" w:vAnchor="text" w:hAnchor="page" w:x="887" w:y="735"/>
              <w:shd w:val="clear" w:color="auto" w:fill="auto"/>
              <w:spacing w:line="245" w:lineRule="exact"/>
              <w:ind w:right="680"/>
              <w:jc w:val="center"/>
              <w:rPr>
                <w:sz w:val="24"/>
                <w:szCs w:val="24"/>
              </w:rPr>
            </w:pPr>
            <w:r w:rsidRPr="008913A4">
              <w:rPr>
                <w:sz w:val="24"/>
                <w:szCs w:val="24"/>
              </w:rPr>
              <w:t>Место работы</w:t>
            </w:r>
          </w:p>
        </w:tc>
      </w:tr>
    </w:tbl>
    <w:p w:rsidR="00D614D6" w:rsidRPr="008913A4" w:rsidRDefault="00D614D6" w:rsidP="008913A4">
      <w:pPr>
        <w:pStyle w:val="a9"/>
        <w:tabs>
          <w:tab w:val="left" w:pos="2385"/>
        </w:tabs>
        <w:jc w:val="center"/>
        <w:rPr>
          <w:rFonts w:ascii="Times New Roman" w:hAnsi="Times New Roman" w:cs="Times New Roman"/>
        </w:rPr>
      </w:pPr>
    </w:p>
    <w:p w:rsidR="008913A4" w:rsidRPr="008913A4" w:rsidRDefault="008913A4" w:rsidP="008913A4">
      <w:pPr>
        <w:pStyle w:val="a9"/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1134"/>
        <w:gridCol w:w="1984"/>
        <w:gridCol w:w="1985"/>
      </w:tblGrid>
      <w:tr w:rsidR="008913A4" w:rsidRPr="008913A4" w:rsidTr="008913A4">
        <w:tc>
          <w:tcPr>
            <w:tcW w:w="851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3A4">
              <w:rPr>
                <w:rFonts w:ascii="Times New Roman" w:hAnsi="Times New Roman" w:cs="Times New Roman"/>
              </w:rPr>
              <w:t>Шпунькина</w:t>
            </w:r>
            <w:proofErr w:type="spellEnd"/>
            <w:r w:rsidRPr="008913A4"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1134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134" w:type="dxa"/>
          </w:tcPr>
          <w:p w:rsidR="008913A4" w:rsidRPr="008913A4" w:rsidRDefault="003D1919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1985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СДК Верховье</w:t>
            </w:r>
          </w:p>
        </w:tc>
      </w:tr>
      <w:tr w:rsidR="008913A4" w:rsidRPr="008913A4" w:rsidTr="008913A4">
        <w:tc>
          <w:tcPr>
            <w:tcW w:w="851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Ульянова Е.В.</w:t>
            </w:r>
          </w:p>
        </w:tc>
        <w:tc>
          <w:tcPr>
            <w:tcW w:w="1134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134" w:type="dxa"/>
          </w:tcPr>
          <w:p w:rsidR="008913A4" w:rsidRPr="008913A4" w:rsidRDefault="003D1919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д. Верховье</w:t>
            </w:r>
          </w:p>
        </w:tc>
        <w:tc>
          <w:tcPr>
            <w:tcW w:w="1985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СДК Верховье</w:t>
            </w:r>
          </w:p>
        </w:tc>
      </w:tr>
      <w:tr w:rsidR="008913A4" w:rsidRPr="008913A4" w:rsidTr="008913A4">
        <w:tc>
          <w:tcPr>
            <w:tcW w:w="851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Балан Л.С.</w:t>
            </w:r>
          </w:p>
        </w:tc>
        <w:tc>
          <w:tcPr>
            <w:tcW w:w="1134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134" w:type="dxa"/>
          </w:tcPr>
          <w:p w:rsidR="008913A4" w:rsidRPr="008913A4" w:rsidRDefault="003D1919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913A4">
              <w:rPr>
                <w:rFonts w:ascii="Times New Roman" w:hAnsi="Times New Roman" w:cs="Times New Roman"/>
              </w:rPr>
              <w:t>Агапоново</w:t>
            </w:r>
            <w:proofErr w:type="spellEnd"/>
          </w:p>
        </w:tc>
        <w:tc>
          <w:tcPr>
            <w:tcW w:w="1985" w:type="dxa"/>
          </w:tcPr>
          <w:p w:rsidR="008913A4" w:rsidRPr="008913A4" w:rsidRDefault="008913A4" w:rsidP="008913A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13A4">
              <w:rPr>
                <w:rFonts w:ascii="Times New Roman" w:hAnsi="Times New Roman" w:cs="Times New Roman"/>
              </w:rPr>
              <w:t>Администрация с/</w:t>
            </w:r>
            <w:proofErr w:type="gramStart"/>
            <w:r w:rsidRPr="008913A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8913A4" w:rsidRDefault="008913A4" w:rsidP="00D614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13A4" w:rsidRDefault="008913A4" w:rsidP="00D614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913A4" w:rsidRDefault="008913A4" w:rsidP="00D614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14D6" w:rsidRDefault="00D614D6" w:rsidP="00D614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14D6" w:rsidRDefault="00D614D6" w:rsidP="00D614D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14D6" w:rsidRPr="00DD3258" w:rsidRDefault="00D614D6" w:rsidP="00D614D6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2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614D6" w:rsidRDefault="008913A4" w:rsidP="00D614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D61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614D6" w:rsidRPr="00DD3258" w:rsidRDefault="00D614D6" w:rsidP="00D614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</w:t>
      </w:r>
      <w:proofErr w:type="spellStart"/>
      <w:r w:rsidR="008913A4">
        <w:rPr>
          <w:rFonts w:ascii="Times New Roman" w:hAnsi="Times New Roman" w:cs="Times New Roman"/>
          <w:sz w:val="28"/>
          <w:szCs w:val="28"/>
        </w:rPr>
        <w:t>И.П.Андреюшкин</w:t>
      </w:r>
      <w:proofErr w:type="spellEnd"/>
    </w:p>
    <w:p w:rsidR="00D614D6" w:rsidRDefault="00D614D6" w:rsidP="00D614D6">
      <w:pPr>
        <w:pStyle w:val="a9"/>
        <w:rPr>
          <w:sz w:val="2"/>
          <w:szCs w:val="2"/>
        </w:rPr>
      </w:pPr>
      <w:r>
        <w:br w:type="page"/>
      </w:r>
    </w:p>
    <w:p w:rsidR="00996403" w:rsidRPr="00996403" w:rsidRDefault="00996403" w:rsidP="00996403">
      <w:pPr>
        <w:spacing w:after="1740" w:line="283" w:lineRule="exact"/>
        <w:ind w:left="5040" w:right="20"/>
        <w:jc w:val="right"/>
        <w:rPr>
          <w:rFonts w:ascii="Times New Roman" w:eastAsia="Times New Roman" w:hAnsi="Times New Roman" w:cs="Times New Roman"/>
          <w:color w:val="auto"/>
        </w:rPr>
      </w:pPr>
      <w:r w:rsidRPr="00996403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№ 3 к постановлению Главы администрации муниципального образования </w:t>
      </w:r>
      <w:r w:rsidR="008913A4">
        <w:rPr>
          <w:rFonts w:ascii="Times New Roman" w:eastAsia="Times New Roman" w:hAnsi="Times New Roman" w:cs="Times New Roman"/>
          <w:color w:val="auto"/>
        </w:rPr>
        <w:t>Новосельского</w:t>
      </w:r>
      <w:r w:rsidR="006A042F">
        <w:rPr>
          <w:rFonts w:ascii="Times New Roman" w:eastAsia="Times New Roman" w:hAnsi="Times New Roman" w:cs="Times New Roman"/>
          <w:color w:val="auto"/>
        </w:rPr>
        <w:t xml:space="preserve"> сельское поселение» </w:t>
      </w:r>
      <w:r w:rsidR="006A042F">
        <w:rPr>
          <w:rFonts w:ascii="Times New Roman" w:eastAsia="Times New Roman" w:hAnsi="Times New Roman" w:cs="Times New Roman"/>
          <w:color w:val="auto"/>
        </w:rPr>
        <w:br/>
        <w:t>№ 6 от 09.01.2024</w:t>
      </w:r>
    </w:p>
    <w:p w:rsidR="00996403" w:rsidRPr="00996403" w:rsidRDefault="00996403" w:rsidP="00996403">
      <w:pPr>
        <w:spacing w:before="1740" w:line="288" w:lineRule="exact"/>
        <w:ind w:left="3980"/>
        <w:rPr>
          <w:rFonts w:ascii="Times New Roman" w:eastAsia="Times New Roman" w:hAnsi="Times New Roman" w:cs="Times New Roman"/>
          <w:color w:val="auto"/>
        </w:rPr>
      </w:pPr>
      <w:r w:rsidRPr="00996403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РАСЧЁТ</w:t>
      </w:r>
    </w:p>
    <w:p w:rsidR="00996403" w:rsidRPr="00996403" w:rsidRDefault="00996403" w:rsidP="00996403">
      <w:pPr>
        <w:spacing w:after="240" w:line="288" w:lineRule="exact"/>
        <w:ind w:left="920" w:right="260"/>
        <w:rPr>
          <w:rFonts w:ascii="Times New Roman" w:eastAsia="Times New Roman" w:hAnsi="Times New Roman" w:cs="Times New Roman"/>
          <w:color w:val="auto"/>
        </w:rPr>
      </w:pPr>
      <w:r w:rsidRPr="00996403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выделения транспортных средств организациями муниципального образования «</w:t>
      </w:r>
      <w:r w:rsidR="00CC7BDC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Новосельское </w:t>
      </w:r>
      <w:r w:rsidRPr="00996403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сельское поселение» для работы штаба оповещения и пункта сбора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885"/>
        <w:gridCol w:w="1776"/>
        <w:gridCol w:w="2387"/>
        <w:gridCol w:w="1701"/>
      </w:tblGrid>
      <w:tr w:rsidR="00996403" w:rsidRPr="00996403" w:rsidTr="003D1919">
        <w:trPr>
          <w:trHeight w:val="7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403" w:rsidRPr="00996403" w:rsidRDefault="00996403" w:rsidP="00996403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403" w:rsidRPr="00996403" w:rsidRDefault="00996403" w:rsidP="00996403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403" w:rsidRPr="00996403" w:rsidRDefault="00996403" w:rsidP="0099640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Тип и марка</w:t>
            </w:r>
          </w:p>
          <w:p w:rsidR="00996403" w:rsidRPr="00996403" w:rsidRDefault="00996403" w:rsidP="0099640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транспортного</w:t>
            </w:r>
          </w:p>
          <w:p w:rsidR="00996403" w:rsidRPr="00996403" w:rsidRDefault="00996403" w:rsidP="0099640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средства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403" w:rsidRPr="00996403" w:rsidRDefault="00996403" w:rsidP="0099640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Кол-во</w:t>
            </w:r>
          </w:p>
          <w:p w:rsidR="00996403" w:rsidRPr="00996403" w:rsidRDefault="00996403" w:rsidP="0099640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выделяемого</w:t>
            </w:r>
          </w:p>
          <w:p w:rsidR="00996403" w:rsidRPr="00996403" w:rsidRDefault="00996403" w:rsidP="0099640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403" w:rsidRPr="00996403" w:rsidRDefault="00996403" w:rsidP="00996403">
            <w:pPr>
              <w:spacing w:line="245" w:lineRule="exact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Время прибытия</w:t>
            </w:r>
          </w:p>
        </w:tc>
      </w:tr>
      <w:tr w:rsidR="000E147E" w:rsidRPr="00996403" w:rsidTr="003D1919">
        <w:trPr>
          <w:trHeight w:val="5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3D1919" w:rsidP="009964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Default="000E147E" w:rsidP="00996403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Новосельского</w:t>
            </w: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с/</w:t>
            </w:r>
            <w:proofErr w:type="gramStart"/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0E147E" w:rsidRPr="00996403" w:rsidRDefault="000E147E" w:rsidP="00996403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Для оповещения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ГПвЗ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Default="003D1919" w:rsidP="00996403">
            <w:pPr>
              <w:ind w:left="4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ВАЗ-210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 Лада Гранта</w:t>
            </w:r>
          </w:p>
          <w:p w:rsidR="003D1919" w:rsidRPr="00996403" w:rsidRDefault="003D1919" w:rsidP="00996403">
            <w:pPr>
              <w:ind w:left="4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3D1919" w:rsidP="00996403">
            <w:pPr>
              <w:ind w:left="9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0E147E" w:rsidP="00996403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+3.00</w:t>
            </w:r>
          </w:p>
        </w:tc>
      </w:tr>
      <w:tr w:rsidR="000E147E" w:rsidRPr="00996403" w:rsidTr="003D1919">
        <w:trPr>
          <w:trHeight w:val="5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3D1919" w:rsidP="009964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Default="000E147E" w:rsidP="00996403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Новосельского</w:t>
            </w: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с/</w:t>
            </w:r>
            <w:proofErr w:type="gramStart"/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0E147E" w:rsidRPr="00996403" w:rsidRDefault="000E147E" w:rsidP="00996403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Для уполномоченного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3D1919" w:rsidP="00996403">
            <w:pPr>
              <w:ind w:left="4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0E147E" w:rsidP="00996403">
            <w:pPr>
              <w:ind w:left="9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0E147E" w:rsidP="00996403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+1.30-2.00</w:t>
            </w:r>
          </w:p>
        </w:tc>
      </w:tr>
      <w:tr w:rsidR="000E147E" w:rsidRPr="00996403" w:rsidTr="003D1919">
        <w:trPr>
          <w:trHeight w:val="5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3D1919" w:rsidP="009964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Default="000E147E" w:rsidP="00996403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Новосельского</w:t>
            </w: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с/</w:t>
            </w:r>
            <w:proofErr w:type="gramStart"/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0E147E" w:rsidRPr="00996403" w:rsidRDefault="000E147E" w:rsidP="00996403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Для доставки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ГПвЗ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на ППСГ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3D1919" w:rsidP="00996403">
            <w:pPr>
              <w:ind w:left="42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9640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ВАЗ-210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0E147E" w:rsidP="00996403">
            <w:pPr>
              <w:ind w:left="9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47E" w:rsidRPr="00996403" w:rsidRDefault="000E147E" w:rsidP="00996403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+3.00</w:t>
            </w:r>
          </w:p>
        </w:tc>
      </w:tr>
    </w:tbl>
    <w:p w:rsidR="00996403" w:rsidRDefault="00996403" w:rsidP="009964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6403" w:rsidRDefault="00996403" w:rsidP="009964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6403" w:rsidRDefault="00996403" w:rsidP="009964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6403" w:rsidRDefault="00996403" w:rsidP="009964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6403" w:rsidRDefault="00996403" w:rsidP="009964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6403" w:rsidRPr="00DD3258" w:rsidRDefault="00996403" w:rsidP="00996403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25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96403" w:rsidRDefault="008913A4" w:rsidP="0099640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996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96403" w:rsidRPr="00DD3258" w:rsidRDefault="00996403" w:rsidP="0099640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</w:t>
      </w:r>
      <w:proofErr w:type="spellStart"/>
      <w:r w:rsidR="00ED72E0">
        <w:rPr>
          <w:rFonts w:ascii="Times New Roman" w:hAnsi="Times New Roman" w:cs="Times New Roman"/>
          <w:sz w:val="28"/>
          <w:szCs w:val="28"/>
        </w:rPr>
        <w:t>И.П.Андреюшкин</w:t>
      </w:r>
      <w:proofErr w:type="spellEnd"/>
    </w:p>
    <w:p w:rsidR="005F5CF9" w:rsidRPr="00996403" w:rsidRDefault="005F5CF9">
      <w:pPr>
        <w:pStyle w:val="1"/>
        <w:shd w:val="clear" w:color="auto" w:fill="auto"/>
        <w:spacing w:before="0"/>
        <w:ind w:left="20" w:right="20" w:firstLine="580"/>
        <w:rPr>
          <w:sz w:val="28"/>
          <w:szCs w:val="28"/>
        </w:rPr>
      </w:pPr>
    </w:p>
    <w:sectPr w:rsidR="005F5CF9" w:rsidRPr="00996403" w:rsidSect="00ED72E0">
      <w:type w:val="continuous"/>
      <w:pgSz w:w="11905" w:h="16837"/>
      <w:pgMar w:top="568" w:right="47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21" w:rsidRDefault="00145F21">
      <w:r>
        <w:separator/>
      </w:r>
    </w:p>
  </w:endnote>
  <w:endnote w:type="continuationSeparator" w:id="0">
    <w:p w:rsidR="00145F21" w:rsidRDefault="0014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21" w:rsidRDefault="00145F21"/>
  </w:footnote>
  <w:footnote w:type="continuationSeparator" w:id="0">
    <w:p w:rsidR="00145F21" w:rsidRDefault="00145F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048"/>
    <w:multiLevelType w:val="multilevel"/>
    <w:tmpl w:val="01DEE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F72A6"/>
    <w:multiLevelType w:val="multilevel"/>
    <w:tmpl w:val="304076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097F0D"/>
    <w:multiLevelType w:val="multilevel"/>
    <w:tmpl w:val="F8C6692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5460"/>
    <w:rsid w:val="000251AE"/>
    <w:rsid w:val="000318C4"/>
    <w:rsid w:val="00037D2E"/>
    <w:rsid w:val="000E147E"/>
    <w:rsid w:val="001441DE"/>
    <w:rsid w:val="00145F21"/>
    <w:rsid w:val="00176739"/>
    <w:rsid w:val="002003E9"/>
    <w:rsid w:val="00271379"/>
    <w:rsid w:val="00286B75"/>
    <w:rsid w:val="002F01F4"/>
    <w:rsid w:val="003D1919"/>
    <w:rsid w:val="0040416F"/>
    <w:rsid w:val="00410E63"/>
    <w:rsid w:val="004A5C46"/>
    <w:rsid w:val="004A79F8"/>
    <w:rsid w:val="00511083"/>
    <w:rsid w:val="00523F8D"/>
    <w:rsid w:val="005749A3"/>
    <w:rsid w:val="005A1AA5"/>
    <w:rsid w:val="005A5460"/>
    <w:rsid w:val="005F5CF9"/>
    <w:rsid w:val="0063548D"/>
    <w:rsid w:val="006A042F"/>
    <w:rsid w:val="007434B4"/>
    <w:rsid w:val="00850D82"/>
    <w:rsid w:val="008913A4"/>
    <w:rsid w:val="00930E99"/>
    <w:rsid w:val="00996403"/>
    <w:rsid w:val="009A5FA0"/>
    <w:rsid w:val="00A0543B"/>
    <w:rsid w:val="00A53D59"/>
    <w:rsid w:val="00A57BA5"/>
    <w:rsid w:val="00AF33CE"/>
    <w:rsid w:val="00B70063"/>
    <w:rsid w:val="00B85B4C"/>
    <w:rsid w:val="00BB3821"/>
    <w:rsid w:val="00BB692F"/>
    <w:rsid w:val="00BE0B45"/>
    <w:rsid w:val="00BF5712"/>
    <w:rsid w:val="00CB494B"/>
    <w:rsid w:val="00CC7BDC"/>
    <w:rsid w:val="00D07898"/>
    <w:rsid w:val="00D614D6"/>
    <w:rsid w:val="00E16FF3"/>
    <w:rsid w:val="00E618A8"/>
    <w:rsid w:val="00E742EF"/>
    <w:rsid w:val="00ED72E0"/>
    <w:rsid w:val="00EE1345"/>
    <w:rsid w:val="00F01AE2"/>
    <w:rsid w:val="00F040EF"/>
    <w:rsid w:val="00F0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2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E7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E7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E742EF"/>
    <w:pPr>
      <w:shd w:val="clear" w:color="auto" w:fill="FFFFFF"/>
      <w:spacing w:before="300" w:after="30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E742EF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E742EF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5F5C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CF9"/>
    <w:rPr>
      <w:color w:val="000000"/>
    </w:rPr>
  </w:style>
  <w:style w:type="paragraph" w:styleId="a7">
    <w:name w:val="footer"/>
    <w:basedOn w:val="a"/>
    <w:link w:val="a8"/>
    <w:uiPriority w:val="99"/>
    <w:unhideWhenUsed/>
    <w:rsid w:val="005F5C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CF9"/>
    <w:rPr>
      <w:color w:val="000000"/>
    </w:rPr>
  </w:style>
  <w:style w:type="character" w:customStyle="1" w:styleId="10">
    <w:name w:val="Заголовок №1_"/>
    <w:basedOn w:val="a0"/>
    <w:link w:val="11"/>
    <w:rsid w:val="005F5C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F5CF9"/>
    <w:pPr>
      <w:shd w:val="clear" w:color="auto" w:fill="FFFFFF"/>
      <w:spacing w:line="298" w:lineRule="exact"/>
      <w:ind w:firstLine="440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9">
    <w:name w:val="No Spacing"/>
    <w:uiPriority w:val="1"/>
    <w:qFormat/>
    <w:rsid w:val="00BE0B4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713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1379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8913A4"/>
    <w:pPr>
      <w:ind w:left="720"/>
      <w:contextualSpacing/>
    </w:pPr>
  </w:style>
  <w:style w:type="table" w:styleId="ad">
    <w:name w:val="Table Grid"/>
    <w:basedOn w:val="a1"/>
    <w:uiPriority w:val="39"/>
    <w:rsid w:val="00891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03C3-CFC2-4D60-954F-951B29D8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11</cp:revision>
  <cp:lastPrinted>2024-01-11T07:53:00Z</cp:lastPrinted>
  <dcterms:created xsi:type="dcterms:W3CDTF">2022-05-12T10:39:00Z</dcterms:created>
  <dcterms:modified xsi:type="dcterms:W3CDTF">2024-01-12T09:19:00Z</dcterms:modified>
</cp:coreProperties>
</file>